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F0E3D" w14:textId="77777777" w:rsidR="007D15D6" w:rsidRPr="00C81280" w:rsidRDefault="00ED37A2" w:rsidP="002E732D">
      <w:pPr>
        <w:outlineLvl w:val="0"/>
        <w:rPr>
          <w:rFonts w:ascii="Trade Gothic Next LT Pro" w:hAnsi="Trade Gothic Next LT Pro"/>
          <w:sz w:val="17"/>
          <w:szCs w:val="17"/>
          <w:lang w:val="de-DE"/>
        </w:rPr>
      </w:pPr>
      <w:r w:rsidRPr="00C81280">
        <w:rPr>
          <w:rFonts w:ascii="Trade Gothic Next LT Pro" w:hAnsi="Trade Gothic Next LT Pro"/>
          <w:sz w:val="17"/>
          <w:szCs w:val="17"/>
          <w:lang w:val="de-DE"/>
        </w:rPr>
        <w:t>DDR Museum</w:t>
      </w:r>
    </w:p>
    <w:p w14:paraId="4DF1DF8D" w14:textId="77777777" w:rsidR="00ED37A2" w:rsidRPr="002E732D" w:rsidRDefault="002E732D">
      <w:pPr>
        <w:rPr>
          <w:rFonts w:ascii="Trade Gothic Next LT Pro" w:hAnsi="Trade Gothic Next LT Pro"/>
          <w:sz w:val="17"/>
          <w:szCs w:val="17"/>
          <w:lang w:val="de-DE"/>
        </w:rPr>
      </w:pPr>
      <w:r w:rsidRPr="00C81280">
        <w:rPr>
          <w:rFonts w:ascii="Trade Gothic Next LT Pro" w:hAnsi="Trade Gothic Next LT Pro"/>
          <w:sz w:val="17"/>
          <w:szCs w:val="17"/>
          <w:lang w:val="de-DE"/>
        </w:rPr>
        <w:t>Pressemitteilung 04/2017</w:t>
      </w:r>
      <w:r w:rsidR="00C81280" w:rsidRPr="00C81280">
        <w:rPr>
          <w:rFonts w:ascii="Trade Gothic Next LT Pro" w:hAnsi="Trade Gothic Next LT Pro"/>
          <w:sz w:val="17"/>
          <w:szCs w:val="17"/>
          <w:lang w:val="de-DE"/>
        </w:rPr>
        <w:t xml:space="preserve"> vom 31</w:t>
      </w:r>
      <w:r w:rsidR="00ED37A2" w:rsidRPr="00C81280">
        <w:rPr>
          <w:rFonts w:ascii="Trade Gothic Next LT Pro" w:hAnsi="Trade Gothic Next LT Pro"/>
          <w:sz w:val="17"/>
          <w:szCs w:val="17"/>
          <w:lang w:val="de-DE"/>
        </w:rPr>
        <w:t xml:space="preserve">. </w:t>
      </w:r>
      <w:r w:rsidR="00C81280">
        <w:rPr>
          <w:rFonts w:ascii="Trade Gothic Next LT Pro" w:hAnsi="Trade Gothic Next LT Pro"/>
          <w:sz w:val="17"/>
          <w:szCs w:val="17"/>
          <w:lang w:val="de-DE"/>
        </w:rPr>
        <w:t>März 2017</w:t>
      </w:r>
    </w:p>
    <w:p w14:paraId="5319F033" w14:textId="77777777" w:rsidR="00ED37A2" w:rsidRPr="002E732D" w:rsidRDefault="00ED37A2" w:rsidP="002E732D">
      <w:pPr>
        <w:outlineLvl w:val="0"/>
        <w:rPr>
          <w:rFonts w:ascii="Trade Gothic Next LT Pro Heavy" w:hAnsi="Trade Gothic Next LT Pro Heavy"/>
          <w:b/>
          <w:bCs/>
          <w:sz w:val="17"/>
          <w:szCs w:val="17"/>
          <w:lang w:val="de-DE"/>
        </w:rPr>
      </w:pPr>
      <w:r w:rsidRPr="002E732D">
        <w:rPr>
          <w:rFonts w:ascii="Trade Gothic Next LT Pro Heavy" w:hAnsi="Trade Gothic Next LT Pro Heavy"/>
          <w:b/>
          <w:bCs/>
          <w:sz w:val="17"/>
          <w:szCs w:val="17"/>
          <w:lang w:val="de-DE"/>
        </w:rPr>
        <w:t>MIT DER BITTE UM VERÖFFENTLICHUNG</w:t>
      </w:r>
    </w:p>
    <w:p w14:paraId="2520C0E0" w14:textId="77777777" w:rsidR="00ED37A2" w:rsidRPr="002E732D" w:rsidRDefault="00ED37A2">
      <w:pPr>
        <w:rPr>
          <w:rFonts w:ascii="Trade Gothic Next LT Pro" w:hAnsi="Trade Gothic Next LT Pro"/>
          <w:lang w:val="de-DE"/>
        </w:rPr>
      </w:pPr>
    </w:p>
    <w:p w14:paraId="74941DE0" w14:textId="77777777" w:rsidR="00ED37A2" w:rsidRPr="002E732D" w:rsidRDefault="00ED37A2">
      <w:pPr>
        <w:rPr>
          <w:rFonts w:ascii="Trade Gothic Next LT Pro" w:hAnsi="Trade Gothic Next LT Pro"/>
          <w:lang w:val="de-DE"/>
        </w:rPr>
      </w:pPr>
    </w:p>
    <w:p w14:paraId="714B05AB" w14:textId="77777777" w:rsidR="00ED37A2" w:rsidRPr="002E732D" w:rsidRDefault="00ED37A2">
      <w:pPr>
        <w:rPr>
          <w:rFonts w:ascii="Trade Gothic Next LT Pro" w:hAnsi="Trade Gothic Next LT Pro"/>
          <w:lang w:val="de-DE"/>
        </w:rPr>
      </w:pPr>
    </w:p>
    <w:p w14:paraId="66257584" w14:textId="77777777" w:rsidR="003B1134" w:rsidRPr="002E732D" w:rsidRDefault="003B1134">
      <w:pPr>
        <w:rPr>
          <w:rFonts w:ascii="Trade Gothic Next LT Pro" w:hAnsi="Trade Gothic Next LT Pro"/>
          <w:lang w:val="de-DE"/>
        </w:rPr>
      </w:pPr>
    </w:p>
    <w:p w14:paraId="461A47A8" w14:textId="77777777" w:rsidR="00ED37A2" w:rsidRPr="002E732D" w:rsidRDefault="00ED37A2">
      <w:pPr>
        <w:rPr>
          <w:rFonts w:ascii="Trade Gothic Next LT Pro" w:hAnsi="Trade Gothic Next LT Pro"/>
          <w:lang w:val="de-DE"/>
        </w:rPr>
      </w:pPr>
    </w:p>
    <w:p w14:paraId="793BD7C9" w14:textId="77777777" w:rsidR="00ED37A2" w:rsidRPr="002E732D" w:rsidRDefault="009F28C0" w:rsidP="002E732D">
      <w:pPr>
        <w:outlineLvl w:val="0"/>
        <w:rPr>
          <w:rFonts w:ascii="Trade Gothic Next LT Pro" w:hAnsi="Trade Gothic Next LT Pro"/>
          <w:b/>
          <w:bCs/>
          <w:sz w:val="18"/>
          <w:szCs w:val="18"/>
          <w:lang w:val="de-DE"/>
        </w:rPr>
      </w:pPr>
      <w:proofErr w:type="gramStart"/>
      <w:r>
        <w:rPr>
          <w:rFonts w:ascii="Trade Gothic Next LT Pro" w:hAnsi="Trade Gothic Next LT Pro"/>
          <w:b/>
          <w:bCs/>
          <w:sz w:val="16"/>
          <w:szCs w:val="18"/>
          <w:lang w:val="de-DE"/>
        </w:rPr>
        <w:t>»</w:t>
      </w:r>
      <w:r w:rsidR="00C81280">
        <w:rPr>
          <w:rFonts w:ascii="Trade Gothic Next LT Pro" w:hAnsi="Trade Gothic Next LT Pro"/>
          <w:b/>
          <w:bCs/>
          <w:sz w:val="18"/>
          <w:szCs w:val="18"/>
          <w:lang w:val="de-DE"/>
        </w:rPr>
        <w:t>„</w:t>
      </w:r>
      <w:proofErr w:type="gramEnd"/>
      <w:r w:rsidR="00C81280">
        <w:rPr>
          <w:rFonts w:ascii="Trade Gothic Next LT Pro" w:hAnsi="Trade Gothic Next LT Pro"/>
          <w:b/>
          <w:bCs/>
          <w:sz w:val="18"/>
          <w:szCs w:val="18"/>
          <w:lang w:val="de-DE"/>
        </w:rPr>
        <w:t>Unsre Heimat</w:t>
      </w:r>
      <w:r w:rsidR="00ED37A2" w:rsidRPr="002E732D">
        <w:rPr>
          <w:rFonts w:ascii="Trade Gothic Next LT Pro" w:hAnsi="Trade Gothic Next LT Pro"/>
          <w:b/>
          <w:bCs/>
          <w:sz w:val="18"/>
          <w:szCs w:val="18"/>
          <w:lang w:val="de-DE"/>
        </w:rPr>
        <w:t>“</w:t>
      </w:r>
      <w:r w:rsidR="00C81280">
        <w:rPr>
          <w:rFonts w:ascii="Trade Gothic Next LT Pro" w:hAnsi="Trade Gothic Next LT Pro"/>
          <w:b/>
          <w:bCs/>
          <w:sz w:val="18"/>
          <w:szCs w:val="18"/>
          <w:lang w:val="de-DE"/>
        </w:rPr>
        <w:t xml:space="preserve"> – ein Lied in 49 Objekten</w:t>
      </w:r>
      <w:r>
        <w:rPr>
          <w:rFonts w:ascii="Trade Gothic Next LT Pro" w:hAnsi="Trade Gothic Next LT Pro"/>
          <w:b/>
          <w:bCs/>
          <w:sz w:val="18"/>
          <w:szCs w:val="18"/>
          <w:lang w:val="de-DE"/>
        </w:rPr>
        <w:t>«</w:t>
      </w:r>
    </w:p>
    <w:p w14:paraId="07D23F78" w14:textId="77777777" w:rsidR="002F7DFE" w:rsidRPr="002E732D" w:rsidRDefault="00C81280" w:rsidP="002E732D">
      <w:pPr>
        <w:outlineLvl w:val="0"/>
        <w:rPr>
          <w:rFonts w:ascii="Trade Gothic Next LT Pro" w:hAnsi="Trade Gothic Next LT Pro"/>
          <w:b/>
          <w:bCs/>
          <w:sz w:val="18"/>
          <w:szCs w:val="18"/>
          <w:lang w:val="de-DE"/>
        </w:rPr>
      </w:pPr>
      <w:r>
        <w:rPr>
          <w:rFonts w:ascii="Trade Gothic Next LT Pro" w:hAnsi="Trade Gothic Next LT Pro"/>
          <w:b/>
          <w:bCs/>
          <w:sz w:val="18"/>
          <w:szCs w:val="18"/>
          <w:lang w:val="de-DE"/>
        </w:rPr>
        <w:t>Sonderausstellung zeigt Objekte zu dem Lied „Unsre Heimat“</w:t>
      </w:r>
      <w:r w:rsidR="00994F08">
        <w:rPr>
          <w:rFonts w:ascii="Trade Gothic Next LT Pro" w:hAnsi="Trade Gothic Next LT Pro"/>
          <w:b/>
          <w:bCs/>
          <w:sz w:val="18"/>
          <w:szCs w:val="18"/>
          <w:lang w:val="de-DE"/>
        </w:rPr>
        <w:t xml:space="preserve"> </w:t>
      </w:r>
    </w:p>
    <w:p w14:paraId="27D9A567" w14:textId="77777777" w:rsidR="002F7DFE" w:rsidRPr="002E732D" w:rsidRDefault="002F7DFE">
      <w:pPr>
        <w:rPr>
          <w:rFonts w:ascii="Trade Gothic Next LT Pro" w:hAnsi="Trade Gothic Next LT Pro"/>
          <w:b/>
          <w:bCs/>
          <w:sz w:val="18"/>
          <w:szCs w:val="18"/>
          <w:lang w:val="de-DE"/>
        </w:rPr>
      </w:pPr>
    </w:p>
    <w:p w14:paraId="63AB2CD8" w14:textId="77777777" w:rsidR="00ED37A2" w:rsidRPr="002E732D" w:rsidRDefault="00ED37A2">
      <w:pPr>
        <w:rPr>
          <w:rFonts w:ascii="Trade Gothic Next LT Pro" w:hAnsi="Trade Gothic Next LT Pro"/>
          <w:sz w:val="18"/>
          <w:szCs w:val="18"/>
          <w:lang w:val="de-DE"/>
        </w:rPr>
      </w:pPr>
    </w:p>
    <w:p w14:paraId="38E43ECC" w14:textId="3D3B42AF" w:rsidR="00586C9F" w:rsidRDefault="009F28C0" w:rsidP="00ED37A2">
      <w:pPr>
        <w:pStyle w:val="StandardWeb"/>
        <w:shd w:val="clear" w:color="auto" w:fill="FFFFFF"/>
        <w:spacing w:before="0" w:beforeAutospacing="0" w:after="225" w:afterAutospacing="0"/>
        <w:jc w:val="both"/>
        <w:rPr>
          <w:rFonts w:ascii="Trade Gothic Next LT Pro" w:hAnsi="Trade Gothic Next LT Pro"/>
          <w:bCs/>
          <w:sz w:val="18"/>
          <w:szCs w:val="18"/>
          <w:lang w:val="de-DE"/>
        </w:rPr>
      </w:pPr>
      <w:r w:rsidRPr="009F28C0">
        <w:rPr>
          <w:rFonts w:ascii="Trade Gothic Next LT Pro" w:hAnsi="Trade Gothic Next LT Pro" w:cs="Arial"/>
          <w:color w:val="000000"/>
          <w:sz w:val="18"/>
          <w:szCs w:val="18"/>
          <w:lang w:val="de-DE"/>
        </w:rPr>
        <w:t xml:space="preserve">Berlin, den 31.03.2017 – Die neue Sonderausstellung </w:t>
      </w:r>
      <w:r>
        <w:rPr>
          <w:rFonts w:ascii="Trade Gothic Next LT Pro" w:hAnsi="Trade Gothic Next LT Pro" w:cs="Arial"/>
          <w:color w:val="000000"/>
          <w:sz w:val="18"/>
          <w:szCs w:val="18"/>
          <w:lang w:val="de-DE"/>
        </w:rPr>
        <w:t>»“Unsre Heimat“ – Ein Lied in 49 Objekten</w:t>
      </w:r>
      <w:bookmarkStart w:id="0" w:name="_GoBack"/>
      <w:r w:rsidRPr="009F28C0">
        <w:rPr>
          <w:rFonts w:ascii="Trade Gothic Next LT Pro" w:hAnsi="Trade Gothic Next LT Pro"/>
          <w:bCs/>
          <w:sz w:val="18"/>
          <w:szCs w:val="18"/>
          <w:lang w:val="de-DE"/>
        </w:rPr>
        <w:t>«</w:t>
      </w:r>
      <w:bookmarkEnd w:id="0"/>
      <w:r>
        <w:rPr>
          <w:rFonts w:ascii="Trade Gothic Next LT Pro" w:hAnsi="Trade Gothic Next LT Pro"/>
          <w:bCs/>
          <w:sz w:val="18"/>
          <w:szCs w:val="18"/>
          <w:lang w:val="de-DE"/>
        </w:rPr>
        <w:t xml:space="preserve"> ist in der Zeit v</w:t>
      </w:r>
      <w:r w:rsidR="00DC0BCC">
        <w:rPr>
          <w:rFonts w:ascii="Trade Gothic Next LT Pro" w:hAnsi="Trade Gothic Next LT Pro"/>
          <w:bCs/>
          <w:sz w:val="18"/>
          <w:szCs w:val="18"/>
          <w:lang w:val="de-DE"/>
        </w:rPr>
        <w:t>om 12.04.</w:t>
      </w:r>
      <w:r w:rsidR="00AF6D9E">
        <w:rPr>
          <w:rFonts w:ascii="Trade Gothic Next LT Pro" w:hAnsi="Trade Gothic Next LT Pro"/>
          <w:bCs/>
          <w:sz w:val="18"/>
          <w:szCs w:val="18"/>
          <w:lang w:val="de-DE"/>
        </w:rPr>
        <w:t xml:space="preserve"> bis zum 11.</w:t>
      </w:r>
      <w:r w:rsidR="00DC0BCC" w:rsidRPr="00586C9F">
        <w:rPr>
          <w:rFonts w:ascii="Trade Gothic Next LT Pro" w:hAnsi="Trade Gothic Next LT Pro"/>
          <w:bCs/>
          <w:sz w:val="18"/>
          <w:szCs w:val="18"/>
          <w:lang w:val="de-DE"/>
        </w:rPr>
        <w:t>07.</w:t>
      </w:r>
      <w:r w:rsidR="00A64043" w:rsidRPr="00586C9F">
        <w:rPr>
          <w:rFonts w:ascii="Trade Gothic Next LT Pro" w:hAnsi="Trade Gothic Next LT Pro"/>
          <w:bCs/>
          <w:sz w:val="18"/>
          <w:szCs w:val="18"/>
          <w:lang w:val="de-DE"/>
        </w:rPr>
        <w:t>2017 kostenlos im Foyer des DDR Museum zu sehen.</w:t>
      </w:r>
      <w:r w:rsidR="00A75642">
        <w:rPr>
          <w:rFonts w:ascii="Trade Gothic Next LT Pro" w:hAnsi="Trade Gothic Next LT Pro"/>
          <w:bCs/>
          <w:sz w:val="18"/>
          <w:szCs w:val="18"/>
          <w:lang w:val="de-DE"/>
        </w:rPr>
        <w:t xml:space="preserve"> Der Eintritt ist kostenlos.</w:t>
      </w:r>
      <w:r w:rsidR="00A64043" w:rsidRPr="00586C9F">
        <w:rPr>
          <w:rFonts w:ascii="Trade Gothic Next LT Pro" w:hAnsi="Trade Gothic Next LT Pro"/>
          <w:bCs/>
          <w:sz w:val="18"/>
          <w:szCs w:val="18"/>
          <w:lang w:val="de-DE"/>
        </w:rPr>
        <w:t xml:space="preserve"> </w:t>
      </w:r>
      <w:r w:rsidR="00994F08" w:rsidRPr="00994F08">
        <w:rPr>
          <w:rFonts w:ascii="Trade Gothic Next LT Pro" w:hAnsi="Trade Gothic Next LT Pro"/>
          <w:bCs/>
          <w:sz w:val="18"/>
          <w:szCs w:val="18"/>
          <w:lang w:val="de-DE"/>
        </w:rPr>
        <w:t xml:space="preserve">In 26 Vitrinen </w:t>
      </w:r>
      <w:r w:rsidR="00994F08">
        <w:rPr>
          <w:rFonts w:ascii="Trade Gothic Next LT Pro" w:hAnsi="Trade Gothic Next LT Pro"/>
          <w:bCs/>
          <w:sz w:val="18"/>
          <w:szCs w:val="18"/>
          <w:lang w:val="de-DE"/>
        </w:rPr>
        <w:t>we</w:t>
      </w:r>
      <w:r w:rsidR="00994F08" w:rsidRPr="00994F08">
        <w:rPr>
          <w:rFonts w:ascii="Trade Gothic Next LT Pro" w:hAnsi="Trade Gothic Next LT Pro"/>
          <w:bCs/>
          <w:sz w:val="18"/>
          <w:szCs w:val="18"/>
          <w:lang w:val="de-DE"/>
        </w:rPr>
        <w:t>rden die einzelnen Wörter des Liedtextes</w:t>
      </w:r>
      <w:r w:rsidR="00994F08">
        <w:rPr>
          <w:rFonts w:ascii="Trade Gothic Next LT Pro" w:hAnsi="Trade Gothic Next LT Pro"/>
          <w:bCs/>
          <w:sz w:val="18"/>
          <w:szCs w:val="18"/>
          <w:lang w:val="de-DE"/>
        </w:rPr>
        <w:t xml:space="preserve"> mit passenden Objekten vera</w:t>
      </w:r>
      <w:r w:rsidR="00586C9F">
        <w:rPr>
          <w:rFonts w:ascii="Trade Gothic Next LT Pro" w:hAnsi="Trade Gothic Next LT Pro"/>
          <w:bCs/>
          <w:sz w:val="18"/>
          <w:szCs w:val="18"/>
          <w:lang w:val="de-DE"/>
        </w:rPr>
        <w:t>nschaulicht</w:t>
      </w:r>
      <w:r w:rsidR="00994F08">
        <w:rPr>
          <w:rFonts w:ascii="Trade Gothic Next LT Pro" w:hAnsi="Trade Gothic Next LT Pro"/>
          <w:bCs/>
          <w:sz w:val="18"/>
          <w:szCs w:val="18"/>
          <w:lang w:val="de-DE"/>
        </w:rPr>
        <w:t>.</w:t>
      </w:r>
      <w:r w:rsidR="00586C9F">
        <w:rPr>
          <w:rFonts w:ascii="Trade Gothic Next LT Pro" w:hAnsi="Trade Gothic Next LT Pro"/>
          <w:bCs/>
          <w:sz w:val="18"/>
          <w:szCs w:val="18"/>
          <w:lang w:val="de-DE"/>
        </w:rPr>
        <w:t xml:space="preserve"> Zur Eröffnung am 11. April liest der bekannte Publizist und Buchautor Christoph Dieckmann Texte aus seinem Buch „Freiheit, die ich meine“.</w:t>
      </w:r>
    </w:p>
    <w:p w14:paraId="2749FA44" w14:textId="4A787021" w:rsidR="00586C9F" w:rsidRPr="00586C9F" w:rsidRDefault="00586C9F" w:rsidP="00586C9F">
      <w:pPr>
        <w:pStyle w:val="StandardWeb"/>
        <w:shd w:val="clear" w:color="auto" w:fill="FFFFFF"/>
        <w:spacing w:before="0" w:beforeAutospacing="0" w:after="225" w:afterAutospacing="0"/>
        <w:jc w:val="both"/>
        <w:rPr>
          <w:rFonts w:ascii="Trade Gothic Next LT Pro" w:hAnsi="Trade Gothic Next LT Pro"/>
          <w:bCs/>
          <w:sz w:val="18"/>
          <w:szCs w:val="18"/>
          <w:lang w:val="de-DE"/>
        </w:rPr>
      </w:pPr>
      <w:r>
        <w:rPr>
          <w:rFonts w:ascii="Trade Gothic Next LT Pro" w:hAnsi="Trade Gothic Next LT Pro"/>
          <w:bCs/>
          <w:sz w:val="18"/>
          <w:szCs w:val="18"/>
          <w:lang w:val="de-DE"/>
        </w:rPr>
        <w:t>Wer in der DDR groß geworden ist, kennt das</w:t>
      </w:r>
      <w:r w:rsidR="00A75642">
        <w:rPr>
          <w:rFonts w:ascii="Trade Gothic Next LT Pro" w:hAnsi="Trade Gothic Next LT Pro"/>
          <w:bCs/>
          <w:sz w:val="18"/>
          <w:szCs w:val="18"/>
          <w:lang w:val="de-DE"/>
        </w:rPr>
        <w:t xml:space="preserve"> Lied</w:t>
      </w:r>
      <w:r>
        <w:rPr>
          <w:rFonts w:ascii="Trade Gothic Next LT Pro" w:hAnsi="Trade Gothic Next LT Pro"/>
          <w:bCs/>
          <w:sz w:val="18"/>
          <w:szCs w:val="18"/>
          <w:lang w:val="de-DE"/>
        </w:rPr>
        <w:t xml:space="preserve"> „Unsre Heimat“. Alle anderen werden von der einprägsamen Melodie und dem poetischen Text beeindruckt sein. Es geht um die Schönheit der Heimat, aber auch darum, dass sie verteidigt werden muss, weil sie „dem Volke“ gehört. Die Ausstellung versucht anhand des Liedtextes zu zeigen, was Heimat in der DDR bedeutete. Jedem Schlüsselbegriff aus dem Lied sind interessante und teilweise überraschende Exponate zugeordnet. Die Ausstellung ist</w:t>
      </w:r>
      <w:r w:rsidR="00AB5866">
        <w:rPr>
          <w:rFonts w:ascii="Trade Gothic Next LT Pro" w:hAnsi="Trade Gothic Next LT Pro"/>
          <w:bCs/>
          <w:sz w:val="18"/>
          <w:szCs w:val="18"/>
          <w:lang w:val="de-DE"/>
        </w:rPr>
        <w:t xml:space="preserve"> sicher keine endgültige Antwort</w:t>
      </w:r>
      <w:r>
        <w:rPr>
          <w:rFonts w:ascii="Trade Gothic Next LT Pro" w:hAnsi="Trade Gothic Next LT Pro"/>
          <w:bCs/>
          <w:sz w:val="18"/>
          <w:szCs w:val="18"/>
          <w:lang w:val="de-DE"/>
        </w:rPr>
        <w:t xml:space="preserve">. Sie will auf originelle und ironische Art zum Nachdenken über den Begriff Heimat anregen. </w:t>
      </w:r>
    </w:p>
    <w:p w14:paraId="5C12DA98" w14:textId="77777777" w:rsidR="00933AE1" w:rsidRDefault="00933AE1" w:rsidP="00933AE1">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Titel: „Unsre Heimat“ – Ein Lied in 49 Objekten</w:t>
      </w:r>
    </w:p>
    <w:p w14:paraId="5A58D587" w14:textId="77777777" w:rsidR="002724CF" w:rsidRDefault="003B1134" w:rsidP="00933AE1">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Pressevorbesichtigung</w:t>
      </w:r>
      <w:r w:rsidR="002724CF">
        <w:rPr>
          <w:rFonts w:ascii="Trade Gothic Next LT Pro" w:hAnsi="Trade Gothic Next LT Pro" w:cs="Arial"/>
          <w:color w:val="000000"/>
          <w:sz w:val="18"/>
          <w:szCs w:val="18"/>
          <w:lang w:val="de-DE"/>
        </w:rPr>
        <w:t>: 10.4.2017 um 10:30 Uhr, um Anmeldung wird gebeten</w:t>
      </w:r>
    </w:p>
    <w:p w14:paraId="0F610B7E" w14:textId="483702AE" w:rsidR="00AB5866" w:rsidRPr="00AB5866" w:rsidRDefault="00933AE1" w:rsidP="00AB5866">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Laufzeit: 12.04.2017 – 11.07.2017</w:t>
      </w:r>
      <w:r w:rsidR="00AB5866">
        <w:rPr>
          <w:rFonts w:ascii="Trade Gothic Next LT Pro" w:hAnsi="Trade Gothic Next LT Pro" w:cs="Arial"/>
          <w:color w:val="000000"/>
          <w:sz w:val="18"/>
          <w:szCs w:val="18"/>
          <w:lang w:val="de-DE"/>
        </w:rPr>
        <w:t xml:space="preserve">, Eintritt </w:t>
      </w:r>
      <w:r w:rsidR="00DF332A">
        <w:rPr>
          <w:rFonts w:ascii="Trade Gothic Next LT Pro" w:hAnsi="Trade Gothic Next LT Pro" w:cs="Arial"/>
          <w:color w:val="000000"/>
          <w:sz w:val="18"/>
          <w:szCs w:val="18"/>
          <w:lang w:val="de-DE"/>
        </w:rPr>
        <w:t>kostenlos</w:t>
      </w:r>
    </w:p>
    <w:p w14:paraId="53A8FD0B" w14:textId="77777777" w:rsidR="00933AE1" w:rsidRDefault="00933AE1" w:rsidP="00933AE1">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Ort: Foyer des DDR Museum</w:t>
      </w:r>
      <w:r w:rsidR="00BE69BF">
        <w:rPr>
          <w:rFonts w:ascii="Trade Gothic Next LT Pro" w:hAnsi="Trade Gothic Next LT Pro" w:cs="Arial"/>
          <w:color w:val="000000"/>
          <w:sz w:val="18"/>
          <w:szCs w:val="18"/>
          <w:lang w:val="de-DE"/>
        </w:rPr>
        <w:t>, Karl-Liebknecht-Str. 1, 10178 Berlin</w:t>
      </w:r>
    </w:p>
    <w:p w14:paraId="15006996" w14:textId="296AFC99" w:rsidR="00BE69BF" w:rsidRPr="00990E70" w:rsidRDefault="00BE69BF" w:rsidP="00990E70">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 xml:space="preserve">Ort der Ausstellungseröffnung: Besucherzentrum des DDR Museum, </w:t>
      </w:r>
      <w:r w:rsidR="00990E70">
        <w:rPr>
          <w:rFonts w:ascii="Trade Gothic Next LT Pro" w:hAnsi="Trade Gothic Next LT Pro" w:cs="Arial"/>
          <w:color w:val="000000"/>
          <w:sz w:val="18"/>
          <w:szCs w:val="18"/>
          <w:lang w:val="de-DE"/>
        </w:rPr>
        <w:br/>
      </w:r>
      <w:r w:rsidRPr="00990E70">
        <w:rPr>
          <w:rFonts w:ascii="Trade Gothic Next LT Pro" w:hAnsi="Trade Gothic Next LT Pro" w:cs="Arial"/>
          <w:color w:val="000000"/>
          <w:sz w:val="18"/>
          <w:szCs w:val="18"/>
          <w:lang w:val="de-DE"/>
        </w:rPr>
        <w:t>St. Wolfgang-Str. 2, 10178 Berlin</w:t>
      </w:r>
    </w:p>
    <w:p w14:paraId="4BDF6A1F" w14:textId="64BC000F" w:rsidR="00933AE1" w:rsidRDefault="00677B5A" w:rsidP="00933AE1">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 xml:space="preserve">Kuratoren: Sören </w:t>
      </w:r>
      <w:proofErr w:type="spellStart"/>
      <w:r>
        <w:rPr>
          <w:rFonts w:ascii="Trade Gothic Next LT Pro" w:hAnsi="Trade Gothic Next LT Pro" w:cs="Arial"/>
          <w:color w:val="000000"/>
          <w:sz w:val="18"/>
          <w:szCs w:val="18"/>
          <w:lang w:val="de-DE"/>
        </w:rPr>
        <w:t>Marotz</w:t>
      </w:r>
      <w:proofErr w:type="spellEnd"/>
      <w:r>
        <w:rPr>
          <w:rFonts w:ascii="Trade Gothic Next LT Pro" w:hAnsi="Trade Gothic Next LT Pro" w:cs="Arial"/>
          <w:color w:val="000000"/>
          <w:sz w:val="18"/>
          <w:szCs w:val="18"/>
          <w:lang w:val="de-DE"/>
        </w:rPr>
        <w:t>, Elke Sieber, Dr. Stefan Wolle</w:t>
      </w:r>
    </w:p>
    <w:p w14:paraId="54F6FDCE" w14:textId="77777777" w:rsidR="00BE69BF" w:rsidRDefault="00BE69BF" w:rsidP="00933AE1">
      <w:pPr>
        <w:pStyle w:val="StandardWeb"/>
        <w:numPr>
          <w:ilvl w:val="0"/>
          <w:numId w:val="2"/>
        </w:numPr>
        <w:shd w:val="clear" w:color="auto" w:fill="FFFFFF"/>
        <w:spacing w:before="0" w:beforeAutospacing="0" w:after="225" w:afterAutospacing="0"/>
        <w:jc w:val="both"/>
        <w:rPr>
          <w:rFonts w:ascii="Trade Gothic Next LT Pro" w:hAnsi="Trade Gothic Next LT Pro" w:cs="Arial"/>
          <w:color w:val="000000"/>
          <w:sz w:val="18"/>
          <w:szCs w:val="18"/>
          <w:lang w:val="de-DE"/>
        </w:rPr>
      </w:pPr>
      <w:r>
        <w:rPr>
          <w:rFonts w:ascii="Trade Gothic Next LT Pro" w:hAnsi="Trade Gothic Next LT Pro" w:cs="Arial"/>
          <w:color w:val="000000"/>
          <w:sz w:val="18"/>
          <w:szCs w:val="18"/>
          <w:lang w:val="de-DE"/>
        </w:rPr>
        <w:t>Texte in Deutsch und Englisch</w:t>
      </w:r>
    </w:p>
    <w:p w14:paraId="227399CF" w14:textId="2B58A44A" w:rsidR="00BE69BF" w:rsidRPr="00933AE1" w:rsidRDefault="00DC0BCC" w:rsidP="003466B3">
      <w:pPr>
        <w:pStyle w:val="StandardWeb"/>
        <w:shd w:val="clear" w:color="auto" w:fill="FFFFFF"/>
        <w:spacing w:before="0" w:beforeAutospacing="0" w:after="225" w:afterAutospacing="0"/>
        <w:jc w:val="both"/>
        <w:rPr>
          <w:rFonts w:ascii="Trade Gothic Next LT Pro" w:hAnsi="Trade Gothic Next LT Pro" w:cs="Arial"/>
          <w:color w:val="000000"/>
          <w:sz w:val="18"/>
          <w:szCs w:val="18"/>
          <w:lang w:val="de-DE"/>
        </w:rPr>
      </w:pPr>
      <w:r w:rsidRPr="008305DE">
        <w:rPr>
          <w:rFonts w:ascii="Trade Gothic Next LT Pro" w:hAnsi="Trade Gothic Next LT Pro" w:cs="Arial"/>
          <w:color w:val="000000"/>
          <w:sz w:val="18"/>
          <w:szCs w:val="18"/>
          <w:lang w:val="de-DE"/>
        </w:rPr>
        <w:t xml:space="preserve">Ab dem 3. April präsentiert sich das DDR Museum </w:t>
      </w:r>
      <w:r w:rsidR="003466B3">
        <w:rPr>
          <w:rFonts w:ascii="Trade Gothic Next LT Pro" w:hAnsi="Trade Gothic Next LT Pro" w:cs="Arial"/>
          <w:color w:val="000000"/>
          <w:sz w:val="18"/>
          <w:szCs w:val="18"/>
          <w:lang w:val="de-DE"/>
        </w:rPr>
        <w:t xml:space="preserve">unter </w:t>
      </w:r>
      <w:r w:rsidR="003466B3" w:rsidRPr="003466B3">
        <w:rPr>
          <w:rFonts w:ascii="Trade Gothic Next LT Pro" w:hAnsi="Trade Gothic Next LT Pro" w:cs="Arial"/>
          <w:color w:val="000000"/>
          <w:sz w:val="18"/>
          <w:szCs w:val="18"/>
          <w:lang w:val="de-DE"/>
        </w:rPr>
        <w:t>www.ddr-museum.de</w:t>
      </w:r>
      <w:r w:rsidR="003466B3">
        <w:rPr>
          <w:rFonts w:ascii="Trade Gothic Next LT Pro" w:hAnsi="Trade Gothic Next LT Pro" w:cs="Arial"/>
          <w:color w:val="000000"/>
          <w:sz w:val="18"/>
          <w:szCs w:val="18"/>
          <w:lang w:val="de-DE"/>
        </w:rPr>
        <w:t xml:space="preserve"> </w:t>
      </w:r>
      <w:r w:rsidRPr="008305DE">
        <w:rPr>
          <w:rFonts w:ascii="Trade Gothic Next LT Pro" w:hAnsi="Trade Gothic Next LT Pro" w:cs="Arial"/>
          <w:color w:val="000000"/>
          <w:sz w:val="18"/>
          <w:szCs w:val="18"/>
          <w:lang w:val="de-DE"/>
        </w:rPr>
        <w:t xml:space="preserve">mit seiner neuen Webseite. </w:t>
      </w:r>
      <w:r>
        <w:rPr>
          <w:rFonts w:ascii="Trade Gothic Next LT Pro" w:hAnsi="Trade Gothic Next LT Pro" w:cs="Arial"/>
          <w:color w:val="000000"/>
          <w:sz w:val="18"/>
          <w:szCs w:val="18"/>
          <w:lang w:val="de-DE"/>
        </w:rPr>
        <w:t xml:space="preserve">Im modernen Design können Interessierte sich über das DDR Museum informieren, ihren Besuch planen oder in einer Onlinedatenbank mit tausenden Objekten aus </w:t>
      </w:r>
      <w:r w:rsidR="00A75642">
        <w:rPr>
          <w:rFonts w:ascii="Trade Gothic Next LT Pro" w:hAnsi="Trade Gothic Next LT Pro" w:cs="Arial"/>
          <w:color w:val="000000"/>
          <w:sz w:val="18"/>
          <w:szCs w:val="18"/>
          <w:lang w:val="de-DE"/>
        </w:rPr>
        <w:t xml:space="preserve">der </w:t>
      </w:r>
      <w:r>
        <w:rPr>
          <w:rFonts w:ascii="Trade Gothic Next LT Pro" w:hAnsi="Trade Gothic Next LT Pro" w:cs="Arial"/>
          <w:color w:val="000000"/>
          <w:sz w:val="18"/>
          <w:szCs w:val="18"/>
          <w:lang w:val="de-DE"/>
        </w:rPr>
        <w:t>Sammlung des Museums stöbern</w:t>
      </w:r>
      <w:r w:rsidR="002724CF">
        <w:rPr>
          <w:rFonts w:ascii="Trade Gothic Next LT Pro" w:hAnsi="Trade Gothic Next LT Pro" w:cs="Arial"/>
          <w:color w:val="000000"/>
          <w:sz w:val="18"/>
          <w:szCs w:val="18"/>
          <w:lang w:val="de-DE"/>
        </w:rPr>
        <w:t xml:space="preserve">. </w:t>
      </w:r>
      <w:r>
        <w:rPr>
          <w:rFonts w:ascii="Trade Gothic Next LT Pro" w:hAnsi="Trade Gothic Next LT Pro" w:cs="Arial"/>
          <w:color w:val="000000"/>
          <w:sz w:val="18"/>
          <w:szCs w:val="18"/>
          <w:lang w:val="de-DE"/>
        </w:rPr>
        <w:t xml:space="preserve">Zukünftig kann man dank der Optimierung der Webseite für die mobile Nutzung auch noch direkt vor der Museumstür seine Tickets kaufen und die Warteschlange </w:t>
      </w:r>
      <w:r w:rsidR="0087409F">
        <w:rPr>
          <w:rFonts w:ascii="Trade Gothic Next LT Pro" w:hAnsi="Trade Gothic Next LT Pro" w:cs="Arial"/>
          <w:color w:val="000000"/>
          <w:sz w:val="18"/>
          <w:szCs w:val="18"/>
          <w:lang w:val="de-DE"/>
        </w:rPr>
        <w:t xml:space="preserve">unkompliziert </w:t>
      </w:r>
      <w:r>
        <w:rPr>
          <w:rFonts w:ascii="Trade Gothic Next LT Pro" w:hAnsi="Trade Gothic Next LT Pro" w:cs="Arial"/>
          <w:color w:val="000000"/>
          <w:sz w:val="18"/>
          <w:szCs w:val="18"/>
          <w:lang w:val="de-DE"/>
        </w:rPr>
        <w:t>umgehen!</w:t>
      </w:r>
    </w:p>
    <w:sectPr w:rsidR="00BE69BF" w:rsidRPr="00933AE1" w:rsidSect="00ED37A2">
      <w:headerReference w:type="default" r:id="rId8"/>
      <w:pgSz w:w="11900" w:h="16840"/>
      <w:pgMar w:top="2637" w:right="3402" w:bottom="2920" w:left="15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BA00" w14:textId="77777777" w:rsidR="003C7933" w:rsidRDefault="003C7933" w:rsidP="00ED37A2">
      <w:r>
        <w:separator/>
      </w:r>
    </w:p>
  </w:endnote>
  <w:endnote w:type="continuationSeparator" w:id="0">
    <w:p w14:paraId="7C9BE07F" w14:textId="77777777" w:rsidR="003C7933" w:rsidRDefault="003C7933" w:rsidP="00ED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ade Gothic Next LT Pro">
    <w:panose1 w:val="020B0503040303020004"/>
    <w:charset w:val="00"/>
    <w:family w:val="auto"/>
    <w:pitch w:val="variable"/>
    <w:sig w:usb0="A000002F" w:usb1="5000205A" w:usb2="00000000" w:usb3="00000000" w:csb0="0000009B" w:csb1="00000000"/>
  </w:font>
  <w:font w:name="Trade Gothic Next LT Pro Heavy">
    <w:panose1 w:val="020B0903040303020004"/>
    <w:charset w:val="00"/>
    <w:family w:val="auto"/>
    <w:pitch w:val="variable"/>
    <w:sig w:usb0="A000002F" w:usb1="5000201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03B9" w14:textId="77777777" w:rsidR="003C7933" w:rsidRDefault="003C7933" w:rsidP="00ED37A2">
      <w:r>
        <w:separator/>
      </w:r>
    </w:p>
  </w:footnote>
  <w:footnote w:type="continuationSeparator" w:id="0">
    <w:p w14:paraId="4F36D845" w14:textId="77777777" w:rsidR="003C7933" w:rsidRDefault="003C7933" w:rsidP="00ED37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6B5A" w14:textId="77777777" w:rsidR="00ED37A2" w:rsidRDefault="00ED37A2">
    <w:pPr>
      <w:pStyle w:val="Kopfzeile"/>
    </w:pPr>
    <w:r>
      <w:rPr>
        <w:noProof/>
        <w:lang w:val="de-DE" w:eastAsia="de-DE"/>
      </w:rPr>
      <w:drawing>
        <wp:anchor distT="0" distB="0" distL="114300" distR="114300" simplePos="0" relativeHeight="251658240" behindDoc="1" locked="0" layoutInCell="1" allowOverlap="1" wp14:anchorId="4FF2FBA0" wp14:editId="37ABFE52">
          <wp:simplePos x="0" y="0"/>
          <wp:positionH relativeFrom="margin">
            <wp:posOffset>-899795</wp:posOffset>
          </wp:positionH>
          <wp:positionV relativeFrom="paragraph">
            <wp:posOffset>-449580</wp:posOffset>
          </wp:positionV>
          <wp:extent cx="7556225" cy="10688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jpg"/>
                  <pic:cNvPicPr/>
                </pic:nvPicPr>
                <pic:blipFill>
                  <a:blip r:embed="rId1">
                    <a:extLst>
                      <a:ext uri="{28A0092B-C50C-407E-A947-70E740481C1C}">
                        <a14:useLocalDpi xmlns:a14="http://schemas.microsoft.com/office/drawing/2010/main" val="0"/>
                      </a:ext>
                    </a:extLst>
                  </a:blip>
                  <a:stretch>
                    <a:fillRect/>
                  </a:stretch>
                </pic:blipFill>
                <pic:spPr>
                  <a:xfrm>
                    <a:off x="0" y="0"/>
                    <a:ext cx="7556225"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887"/>
    <w:multiLevelType w:val="hybridMultilevel"/>
    <w:tmpl w:val="B2ECA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A86D88"/>
    <w:multiLevelType w:val="hybridMultilevel"/>
    <w:tmpl w:val="C22A5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2D"/>
    <w:rsid w:val="00156BF9"/>
    <w:rsid w:val="002724CF"/>
    <w:rsid w:val="002E732D"/>
    <w:rsid w:val="002F7DFE"/>
    <w:rsid w:val="003466B3"/>
    <w:rsid w:val="003B1134"/>
    <w:rsid w:val="003C7933"/>
    <w:rsid w:val="00586C9F"/>
    <w:rsid w:val="005B3710"/>
    <w:rsid w:val="005B4FB5"/>
    <w:rsid w:val="00670DD3"/>
    <w:rsid w:val="00677B5A"/>
    <w:rsid w:val="007D15D6"/>
    <w:rsid w:val="008305DE"/>
    <w:rsid w:val="00864676"/>
    <w:rsid w:val="0087409F"/>
    <w:rsid w:val="008916AD"/>
    <w:rsid w:val="00933AE1"/>
    <w:rsid w:val="00990E70"/>
    <w:rsid w:val="00994F08"/>
    <w:rsid w:val="009F28C0"/>
    <w:rsid w:val="00A27D15"/>
    <w:rsid w:val="00A64043"/>
    <w:rsid w:val="00A75642"/>
    <w:rsid w:val="00AB5866"/>
    <w:rsid w:val="00AF48E2"/>
    <w:rsid w:val="00AF6D9E"/>
    <w:rsid w:val="00B21C7B"/>
    <w:rsid w:val="00BE69BF"/>
    <w:rsid w:val="00C81280"/>
    <w:rsid w:val="00D30014"/>
    <w:rsid w:val="00DC0BCC"/>
    <w:rsid w:val="00DF332A"/>
    <w:rsid w:val="00E10C53"/>
    <w:rsid w:val="00ED37A2"/>
    <w:rsid w:val="00EE11A7"/>
    <w:rsid w:val="00F06334"/>
    <w:rsid w:val="00F33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6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7A2"/>
    <w:pPr>
      <w:tabs>
        <w:tab w:val="center" w:pos="4536"/>
        <w:tab w:val="right" w:pos="9072"/>
      </w:tabs>
    </w:pPr>
  </w:style>
  <w:style w:type="character" w:customStyle="1" w:styleId="KopfzeileZchn">
    <w:name w:val="Kopfzeile Zchn"/>
    <w:basedOn w:val="Absatz-Standardschriftart"/>
    <w:link w:val="Kopfzeile"/>
    <w:uiPriority w:val="99"/>
    <w:rsid w:val="00ED37A2"/>
  </w:style>
  <w:style w:type="paragraph" w:styleId="Fuzeile">
    <w:name w:val="footer"/>
    <w:basedOn w:val="Standard"/>
    <w:link w:val="FuzeileZchn"/>
    <w:uiPriority w:val="99"/>
    <w:unhideWhenUsed/>
    <w:rsid w:val="00ED37A2"/>
    <w:pPr>
      <w:tabs>
        <w:tab w:val="center" w:pos="4536"/>
        <w:tab w:val="right" w:pos="9072"/>
      </w:tabs>
    </w:pPr>
  </w:style>
  <w:style w:type="character" w:customStyle="1" w:styleId="FuzeileZchn">
    <w:name w:val="Fußzeile Zchn"/>
    <w:basedOn w:val="Absatz-Standardschriftart"/>
    <w:link w:val="Fuzeile"/>
    <w:uiPriority w:val="99"/>
    <w:rsid w:val="00ED37A2"/>
  </w:style>
  <w:style w:type="paragraph" w:styleId="StandardWeb">
    <w:name w:val="Normal (Web)"/>
    <w:basedOn w:val="Standard"/>
    <w:uiPriority w:val="99"/>
    <w:unhideWhenUsed/>
    <w:rsid w:val="00ED37A2"/>
    <w:pPr>
      <w:spacing w:before="100" w:beforeAutospacing="1" w:after="100" w:afterAutospacing="1"/>
    </w:pPr>
    <w:rPr>
      <w:rFonts w:ascii="Times New Roman" w:hAnsi="Times New Roman" w:cs="Times New Roman"/>
    </w:rPr>
  </w:style>
  <w:style w:type="character" w:styleId="Link">
    <w:name w:val="Hyperlink"/>
    <w:basedOn w:val="Absatz-Standardschriftart"/>
    <w:uiPriority w:val="99"/>
    <w:unhideWhenUsed/>
    <w:rsid w:val="003466B3"/>
    <w:rPr>
      <w:color w:val="0563C1" w:themeColor="hyperlink"/>
      <w:u w:val="single"/>
    </w:rPr>
  </w:style>
  <w:style w:type="paragraph" w:styleId="Listenabsatz">
    <w:name w:val="List Paragraph"/>
    <w:basedOn w:val="Standard"/>
    <w:uiPriority w:val="34"/>
    <w:qFormat/>
    <w:rsid w:val="0058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8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anie.alperstaedt/Desktop/DDR%20Muse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E1AAB1-E142-9541-BC62-D7DF181D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 Museum.dotx</Template>
  <TotalTime>0</TotalTime>
  <Pages>1</Pages>
  <Words>293</Words>
  <Characters>1853</Characters>
  <Application>Microsoft Macintosh Word</Application>
  <DocSecurity>0</DocSecurity>
  <Lines>15</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DDR Museum</vt:lpstr>
      <vt:lpstr>MIT DER BITTE UM VERÖFFENTLICHUNG</vt:lpstr>
      <vt:lpstr>»„Unsre Heimat“ – ein Lied in 49 Objekten«</vt:lpstr>
      <vt:lpstr>Sonderausstellung zeigt Objekte zu dem Lied „Unsre Heimat“ </vt:lpstr>
    </vt:vector>
  </TitlesOfParts>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 Museum</dc:creator>
  <cp:keywords/>
  <dc:description/>
  <cp:lastModifiedBy>DDR Museum</cp:lastModifiedBy>
  <cp:revision>3</cp:revision>
  <cp:lastPrinted>2017-03-30T12:45:00Z</cp:lastPrinted>
  <dcterms:created xsi:type="dcterms:W3CDTF">2017-03-31T07:20:00Z</dcterms:created>
  <dcterms:modified xsi:type="dcterms:W3CDTF">2017-03-31T08:28:00Z</dcterms:modified>
</cp:coreProperties>
</file>